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74291992187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026123046875" w:line="240" w:lineRule="auto"/>
        <w:ind w:left="0" w:right="0" w:firstLine="0"/>
        <w:jc w:val="center"/>
        <w:rPr>
          <w:rFonts w:ascii="Times New Roman" w:cs="Times New Roman" w:eastAsia="Times New Roman" w:hAnsi="Times New Roman"/>
          <w:b w:val="1"/>
          <w:bCs w:val="1"/>
          <w:i w:val="0"/>
          <w:iCs w:val="0"/>
          <w:smallCaps w:val="0"/>
          <w:strike w:val="0"/>
          <w:color w:val="000000"/>
          <w:sz w:val="60"/>
          <w:szCs w:val="6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60"/>
          <w:szCs w:val="60"/>
          <w:u w:val="none"/>
          <w:shd w:fill="auto" w:val="clear"/>
          <w:vertAlign w:val="baseline"/>
          <w:rtl w:val="0"/>
        </w:rPr>
        <w:t xml:space="preserve">King’sMUN 202</w:t>
      </w:r>
      <w:r w:rsidDel="00000000" w:rsidR="00000000" w:rsidRPr="00000000">
        <w:rPr>
          <w:rFonts w:ascii="Times New Roman" w:cs="Times New Roman" w:eastAsia="Times New Roman" w:hAnsi="Times New Roman"/>
          <w:b w:val="1"/>
          <w:bCs w:val="1"/>
          <w:sz w:val="60"/>
          <w:szCs w:val="60"/>
          <w:rtl w:val="0"/>
        </w:rPr>
        <w:t xml:space="preserve">6</w:t>
      </w:r>
      <w:r w:rsidDel="00000000" w:rsidR="00000000" w:rsidRPr="00000000">
        <w:rPr>
          <w:rFonts w:ascii="Times New Roman" w:cs="Times New Roman" w:eastAsia="Times New Roman" w:hAnsi="Times New Roman"/>
          <w:b w:val="1"/>
          <w:bCs w:val="1"/>
          <w:i w:val="0"/>
          <w:iCs w:val="0"/>
          <w:smallCaps w:val="0"/>
          <w:strike w:val="0"/>
          <w:color w:val="000000"/>
          <w:sz w:val="60"/>
          <w:szCs w:val="60"/>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7119140625" w:line="240" w:lineRule="auto"/>
        <w:ind w:left="0" w:right="0" w:firstLine="0"/>
        <w:jc w:val="center"/>
        <w:rPr>
          <w:rFonts w:ascii="Times New Roman" w:cs="Times New Roman" w:eastAsia="Times New Roman" w:hAnsi="Times New Roman"/>
          <w:b w:val="1"/>
          <w:bCs w:val="1"/>
          <w:i w:val="0"/>
          <w:iCs w:val="0"/>
          <w:smallCaps w:val="0"/>
          <w:strike w:val="0"/>
          <w:color w:val="000000"/>
          <w:sz w:val="60"/>
          <w:szCs w:val="6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60"/>
          <w:szCs w:val="60"/>
          <w:u w:val="none"/>
          <w:shd w:fill="auto" w:val="clear"/>
          <w:vertAlign w:val="baseline"/>
          <w:rtl w:val="0"/>
        </w:rPr>
        <w:t xml:space="preserve">National Football League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9.5556640625" w:line="240" w:lineRule="auto"/>
        <w:ind w:left="2745" w:right="0" w:firstLine="0"/>
        <w:jc w:val="left"/>
        <w:rPr>
          <w:rFonts w:ascii="Times New Roman" w:cs="Times New Roman" w:eastAsia="Times New Roman" w:hAnsi="Times New Roman"/>
          <w:b w:val="1"/>
          <w:bCs w:val="1"/>
          <w:i w:val="0"/>
          <w:iCs w:val="0"/>
          <w:smallCaps w:val="0"/>
          <w:strike w:val="0"/>
          <w:color w:val="000000"/>
          <w:sz w:val="60"/>
          <w:szCs w:val="6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60"/>
          <w:szCs w:val="60"/>
          <w:u w:val="none"/>
          <w:shd w:fill="auto" w:val="clear"/>
          <w:vertAlign w:val="baseline"/>
        </w:rPr>
        <w:drawing>
          <wp:inline distB="19050" distT="19050" distL="19050" distR="19050">
            <wp:extent cx="3009900" cy="2714625"/>
            <wp:effectExtent b="0" l="0" r="0" t="0"/>
            <wp:docPr id="4"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3009900" cy="271462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0" w:right="0" w:firstLine="0"/>
        <w:jc w:val="left"/>
        <w:rPr>
          <w:rFonts w:ascii="Times New Roman" w:cs="Times New Roman" w:eastAsia="Times New Roman" w:hAnsi="Times New Roman"/>
          <w:b w:val="1"/>
          <w:bCs w:val="1"/>
          <w:i w:val="0"/>
          <w:iCs w:val="0"/>
          <w:smallCaps w:val="0"/>
          <w:strike w:val="0"/>
          <w:color w:val="000000"/>
          <w:sz w:val="60"/>
          <w:szCs w:val="6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60"/>
          <w:szCs w:val="60"/>
          <w:u w:val="none"/>
          <w:shd w:fill="auto" w:val="clear"/>
          <w:vertAlign w:val="baseline"/>
        </w:rPr>
        <w:drawing>
          <wp:inline distB="19050" distT="19050" distL="19050" distR="19050">
            <wp:extent cx="5734050" cy="3505200"/>
            <wp:effectExtent b="0" l="0" r="0" t="0"/>
            <wp:docPr id="6"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5734050" cy="35052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15.864868164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Jagjit Dhillon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707153320312" w:line="240" w:lineRule="auto"/>
        <w:ind w:left="4197.344055175781"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February 21</w:t>
      </w:r>
      <w:r w:rsidDel="00000000" w:rsidR="00000000" w:rsidRPr="00000000">
        <w:rPr>
          <w:rFonts w:ascii="Times New Roman" w:cs="Times New Roman" w:eastAsia="Times New Roman" w:hAnsi="Times New Roman"/>
          <w:rtl w:val="0"/>
        </w:rPr>
        <w:t xml:space="preserve">st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2026</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74291992187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932373046875" w:line="240" w:lineRule="auto"/>
        <w:ind w:left="608.639984130859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Table of Contents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76" w:lineRule="auto"/>
        <w:ind w:left="604.0800476074219" w:right="881.804199218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Pg 3: Welcome Letter………………………………………………………………………….</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76" w:lineRule="auto"/>
        <w:ind w:left="604.0800476074219" w:right="881.804199218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Pg 4-5: Purpose………………………………………………………………………………..</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76" w:lineRule="auto"/>
        <w:ind w:left="604.0800476074219" w:right="881.804199218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Pg </w:t>
      </w:r>
      <w:r w:rsidDel="00000000" w:rsidR="00000000" w:rsidRPr="00000000">
        <w:rPr>
          <w:rFonts w:ascii="Times New Roman" w:cs="Times New Roman" w:eastAsia="Times New Roman" w:hAnsi="Times New Roman"/>
          <w:sz w:val="24"/>
          <w:szCs w:val="24"/>
          <w:rtl w:val="0"/>
        </w:rPr>
        <w:t xml:space="preserve">5-7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Issue #1: Player safety and brain injury prevention in professional football………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76" w:lineRule="auto"/>
        <w:ind w:left="604.0800476074219" w:right="881.804199218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Pg </w:t>
      </w:r>
      <w:r w:rsidDel="00000000" w:rsidR="00000000" w:rsidRPr="00000000">
        <w:rPr>
          <w:rFonts w:ascii="Times New Roman" w:cs="Times New Roman" w:eastAsia="Times New Roman" w:hAnsi="Times New Roman"/>
          <w:sz w:val="24"/>
          <w:szCs w:val="24"/>
          <w:rtl w:val="0"/>
        </w:rPr>
        <w:t xml:space="preserve">8-10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Issue # 2: Global expansion - should the NFL go international?…………………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76" w:lineRule="auto"/>
        <w:ind w:left="604.0800476074219" w:right="881.804199218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Pg </w:t>
      </w: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What is being resolved…………………………………………………………………</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76" w:lineRule="auto"/>
        <w:ind w:left="604.0800476074219" w:right="881.804199218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Pg 9-10: Connection to SDG…………………………………………………………………..</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76" w:lineRule="auto"/>
        <w:ind w:left="604.0800476074219" w:right="881.8041992187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Pg 11-12: Work Cited………………………………………………………………………….</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74291992187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742919921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742919921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742919921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742919921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742919921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742919921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742919921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742919921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742919921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742919921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742919921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742919921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742919921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742919921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742919921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742919921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742919921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742919921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742919921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742919921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742919921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742919921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742919921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742919921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742919921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742919921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742919921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742919921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742919921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742919921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742919921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742919921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742919921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742919921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King’sMUN 2026 delegates, </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this year’s Co-Secretary Generals of King’sMUN, we are truly honoured to welcome you to our 12th annual conference. The Secretariat has been working hard throughout this school year to deliver you an incredible, in-person conference with various unique committees, experienced chairs, and a fruitful day of debate. </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United Nations, a reenactment of the function of the United Nations, is designed for students to come together to debate, discuss, and develop creative resolutions to various pressing issues that plague our current world. In most committees, students take on the positions of multiple countries, characters, or political figures to create solutions for real and fictional issues and crises. Our committees delve into historical events, future scenarios, and fictional topics.</w:t>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our personal experiences with MUN, we have developed many skillsets which will lead us throughout our lives, such as confidence in public speaking, leadership, collaboration,</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creative problem-solving. Furthermore, MUN promotes lifelong connections, as we meet delegates who share similar passions in committee sessions. We genuinely believe that your participation in MUN will guide you throughout your high school journey and beyond. </w:t>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King’sMUN, we provide a variety of committees to ensure that we have something of interest for everyone. From very current pressing issues (i.e. UNSC and the GA) and issues in sports (i.e. NFL) to fictional committees, yet applicable issues (i.e. Pokémon, Grammys, and Zootopia), issues set in our very own communities (i.e. Ontario Secondary and Post-Secondary Education and Government of Canada) and future-projected crises to promote critical thinking (i.e. Canada vs. U.S. and Artificial Intelligence). We strive to ensure that there is appeal for a variety of delegates, so that you can truly engage with MUN’s benefits in a way that resonates with you. Whether you have no experience or have attended many conferences, there is a place at King’sMUN for you! </w:t>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again, we are thrilled to welcome all delegates, new or returning, to King’sMUN. We hope you will engage in fruitful debate and have a fantastic time at King’sMUN 2026. </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 </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 Hanoudi and Ishan Ramchandani</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Co-Secretary Generals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7429199218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King’sMUN 2026</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932373046875" w:line="240" w:lineRule="auto"/>
        <w:ind w:left="604.7999572753906" w:righ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932373046875" w:line="240" w:lineRule="auto"/>
        <w:ind w:left="604.7999572753906" w:righ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932373046875"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932373046875"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Members of The NFL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6005859375" w:line="240" w:lineRule="auto"/>
        <w:ind w:left="1337.380065917968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Roger Goodell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5927734375" w:line="240" w:lineRule="auto"/>
        <w:ind w:left="1325.93994140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Jalen Reeves-Maybin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0810546875" w:line="240" w:lineRule="auto"/>
        <w:ind w:left="1331.000061035156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Calais Campbell (Cardinals)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5927734375" w:line="240" w:lineRule="auto"/>
        <w:ind w:left="13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Andrew Luck (Colts)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0810546875" w:line="240" w:lineRule="auto"/>
        <w:ind w:left="1329.900054931640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Sean McDermott (Bills)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0810546875" w:line="240" w:lineRule="auto"/>
        <w:ind w:left="13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Antonio Brown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5927734375" w:line="240" w:lineRule="auto"/>
        <w:ind w:left="1336.2800598144531"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Mike Tomlin (Steelers)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5927734375" w:line="240" w:lineRule="auto"/>
        <w:ind w:left="1325.93994140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Jerry Jones (Cowboys)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0810546875" w:line="240" w:lineRule="auto"/>
        <w:ind w:left="1336.940002441406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Dr James Andrews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0810546875" w:line="240" w:lineRule="auto"/>
        <w:ind w:left="13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Allen Sills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5927734375" w:line="240" w:lineRule="auto"/>
        <w:ind w:left="1325.059967041015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Troy Aikman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0810546875" w:line="240" w:lineRule="auto"/>
        <w:ind w:left="13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Allison Boersma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5927734375" w:line="240" w:lineRule="auto"/>
        <w:ind w:left="1325.059967041015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Troy Vincent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5927734375" w:line="240" w:lineRule="auto"/>
        <w:ind w:left="1336.940002441406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Dawn Oponte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0810546875" w:line="240" w:lineRule="auto"/>
        <w:ind w:left="1336.060028076171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Kam Chancellor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53173828125" w:line="240" w:lineRule="auto"/>
        <w:ind w:left="1336.940002441406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Dr Ann Mckee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02001953125" w:line="240" w:lineRule="auto"/>
        <w:ind w:left="1325.059967041015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Tom Brady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02001953125" w:line="240" w:lineRule="auto"/>
        <w:ind w:left="1337.380065917968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Ray Lewis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53173828125" w:line="240" w:lineRule="auto"/>
        <w:ind w:left="1329.900054931640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Sean Mcvay (Rams)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53173828125" w:line="240" w:lineRule="auto"/>
        <w:ind w:left="1336.940002441406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Patrick Mahomes (Chiefs)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02001953125" w:line="240" w:lineRule="auto"/>
        <w:ind w:left="1337.599945068359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Howie Roseman (Eagles)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02001953125" w:line="240" w:lineRule="auto"/>
        <w:ind w:left="1336.060028076171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Kevin O Connell (Vikings)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53173828125" w:line="240" w:lineRule="auto"/>
        <w:ind w:left="1336.940002441406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Derrick Henry (Ravens)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02001953125" w:line="240" w:lineRule="auto"/>
        <w:ind w:left="1336.2800598144531"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Myles Garett (Browns)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53173828125" w:line="240" w:lineRule="auto"/>
        <w:ind w:left="1325.059967041015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Tua Tagovailoa (Dolphins)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53173828125" w:line="240" w:lineRule="auto"/>
        <w:ind w:left="1325.93994140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Joe Burrow (Bengals)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53173828125" w:line="240" w:lineRule="auto"/>
        <w:ind w:left="1325.93994140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Jason Kelce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02001953125" w:line="240" w:lineRule="auto"/>
        <w:ind w:left="1325.93994140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John Lynch (49ers)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02001953125" w:line="240" w:lineRule="auto"/>
        <w:ind w:left="13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Arthur Mcafee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53173828125" w:line="240" w:lineRule="auto"/>
        <w:ind w:left="1336.7199707031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Nyaka NiiLampti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8458251953125" w:line="240" w:lineRule="auto"/>
        <w:ind w:left="606.0000610351562"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Purpose of the NFL </w:t>
      </w:r>
      <w:r w:rsidDel="00000000" w:rsidR="00000000" w:rsidRPr="00000000">
        <w:rPr>
          <w:rFonts w:ascii="Times New Roman" w:cs="Times New Roman" w:eastAsia="Times New Roman" w:hAnsi="Times New Roman"/>
          <w:b w:val="1"/>
          <w:bCs w:val="1"/>
          <w:sz w:val="24"/>
          <w:szCs w:val="24"/>
          <w:rtl w:val="0"/>
        </w:rPr>
        <w:t xml:space="preserve">committee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8731689453125" w:line="459.77694511413574" w:lineRule="auto"/>
        <w:ind w:left="601.4399719238281" w:right="750.43701171875" w:firstLine="5.7600402832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purpose of this committee is to examine how the NFL can responsibly manage its growth while safeguarding the physical and mental health of its players. Delegates will explore the ethical responsibilities of the league, the effectiveness of current policies, and the long-term consequences of professional football on athletes.</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932373046875" w:line="459.77694511413574" w:lineRule="auto"/>
        <w:ind w:left="607.2000122070312" w:right="983.5864257812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Through debate and collaboration, delegates will be tasked with developing comprehensive strategies that ensure the NFL remains economically viable, socially responsible, and globally respected.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95947265625"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Issue # 1:</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Player safety and brain injury prevention in professional football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87255859375" w:line="480" w:lineRule="auto"/>
        <w:ind w:left="604.080047607421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Player safety, particularly brain injury prevention, has become one of the most pressing and controversial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challenges facing the National Football League (NFL). American football is inherently physical, involving repeated high-speed collisions that frequently result in head impacts. Over time, medical research has demonstrated a strong link between repeated head trauma and long-term neurological damage, including Chronic Traumatic Encephalopathy (CTE), a degenerative brain disease. CTE is associated with severe cognitive and behavioral symptoms such as memory loss, depression, impaired judgment, aggression, and early-onset dementia. Unlike many injuries, CTE cannot be diagnosed definitively while a person is still alive, making prevention and early intervention critical. As public awareness of this condition has increased, so too has scrutiny of the NFL’s responsibility toward its players. </w:t>
      </w:r>
      <w:r w:rsidDel="00000000" w:rsidR="00000000" w:rsidRPr="00000000">
        <w:drawing>
          <wp:anchor allowOverlap="1" behindDoc="0" distB="19050" distT="19050" distL="19050" distR="19050" hidden="0" layoutInCell="1" locked="0" relativeHeight="0" simplePos="0">
            <wp:simplePos x="0" y="0"/>
            <wp:positionH relativeFrom="column">
              <wp:posOffset>3895725</wp:posOffset>
            </wp:positionH>
            <wp:positionV relativeFrom="paragraph">
              <wp:posOffset>152400</wp:posOffset>
            </wp:positionV>
            <wp:extent cx="2143125" cy="1409700"/>
            <wp:effectExtent b="0" l="0" r="0" t="0"/>
            <wp:wrapSquare wrapText="left" distB="19050" distT="19050" distL="19050" distR="19050"/>
            <wp:docPr id="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143125" cy="1409700"/>
                    </a:xfrm>
                    <a:prstGeom prst="rect"/>
                    <a:ln/>
                  </pic:spPr>
                </pic:pic>
              </a:graphicData>
            </a:graphic>
          </wp:anchor>
        </w:drawing>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9625244140625" w:line="459.77694511413574" w:lineRule="auto"/>
        <w:ind w:left="602.4000549316406" w:right="786.943359375" w:firstLine="1.6799926757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Research conducted by the Boston University CTE Center provides some of the strongest evidence linking professional football to long-term brain injury. A landmark study examining the brains of 376 deceased former NFL players </w:t>
      </w:r>
      <w:r w:rsidDel="00000000" w:rsidR="00000000" w:rsidRPr="00000000">
        <w:rPr>
          <w:rFonts w:ascii="Times New Roman" w:cs="Times New Roman" w:eastAsia="Times New Roman" w:hAnsi="Times New Roman"/>
          <w:sz w:val="24"/>
          <w:szCs w:val="24"/>
          <w:rtl w:val="0"/>
        </w:rPr>
        <w:t xml:space="preserve">diagnosed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345 of them—approximately 92%— with CTE. This extremely high prevalence rate has raised serious concerns about the long-term neurological risks associated with playing professional football.</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742919921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742919921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932373046875" w:line="459.77694511413574" w:lineRule="auto"/>
        <w:ind w:left="4411.4398193359375" w:right="884.3017578125" w:hanging="3796.319885253906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Similarly, a study highlighted by the Brain Injury Association of America reported that CTE was found in 96% of examined former NFL players, further reinforcing the conclusion that repeated head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impacts, </w:t>
      </w:r>
      <w:r w:rsidDel="00000000" w:rsidR="00000000" w:rsidRPr="00000000">
        <w:rPr>
          <w:rFonts w:ascii="Times New Roman" w:cs="Times New Roman" w:eastAsia="Times New Roman" w:hAnsi="Times New Roman"/>
          <w:sz w:val="24"/>
          <w:szCs w:val="24"/>
          <w:rtl w:val="0"/>
        </w:rPr>
        <w:t xml:space="preserve">not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just diagnosed concussions, are a major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contributing factor to brain degeneration. These findings suggest that even routine plays that do not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result in immediate symptoms may cause cumulative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neurological damage over time. </w:t>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247650</wp:posOffset>
            </wp:positionH>
            <wp:positionV relativeFrom="paragraph">
              <wp:posOffset>400050</wp:posOffset>
            </wp:positionV>
            <wp:extent cx="2421011" cy="1880939"/>
            <wp:effectExtent b="0" l="0" r="0" t="0"/>
            <wp:wrapSquare wrapText="right" distB="19050" distT="19050" distL="19050" distR="1905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421011" cy="1880939"/>
                    </a:xfrm>
                    <a:prstGeom prst="rect"/>
                    <a:ln/>
                  </pic:spPr>
                </pic:pic>
              </a:graphicData>
            </a:graphic>
          </wp:anchor>
        </w:drawing>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932373046875" w:line="459.77694511413574" w:lineRule="auto"/>
        <w:ind w:left="720" w:right="884.301757812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Medical ethicists, including those from NYU’s Population Health and Bioethics programs, argue that these findings present an ethical dilemma for the league. If the risks of long-term brain injury are now well established, the NFL must ensure that players are fully informed and adequately protected, both during and after their careers.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95947265625" w:line="459.77694511413574" w:lineRule="auto"/>
        <w:ind w:left="720" w:right="990.6665039062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response to mounting evidence and public pressure, the NFL has introduced a number of reforms aimed at improving player safety. These include: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150634765625" w:line="460.65550804138184" w:lineRule="auto"/>
        <w:ind w:left="1326.9599914550781" w:right="1184.8992919921875" w:hanging="346.08001708984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Enhanced concussion protocols requiring medical evaluation after suspected head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injuries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723388671875" w:line="240" w:lineRule="auto"/>
        <w:ind w:left="980.879974365234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use of independent neurological consultants on the sidelines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825439453125" w:line="240" w:lineRule="auto"/>
        <w:ind w:left="980.879974365234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Rule changes penalizing helmet-to-helmet contact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825439453125" w:line="240" w:lineRule="auto"/>
        <w:ind w:left="980.879974365234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Investment in improved helmet and equipment technology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825439453125" w:line="240" w:lineRule="auto"/>
        <w:ind w:left="980.879974365234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Expanded education programs on concussion awareness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9278564453125" w:line="459.77694511413574" w:lineRule="auto"/>
        <w:ind w:left="581.7599487304688" w:right="748.27880859375" w:firstLine="21.36001586914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While these measures represent progress, critics argue that they are insufficient. Studies emphasize that subconcussive hits—impacts that do not cause immediate symptoms—may be just as damaging over time as diagnosed concussions. Current protocols primarily focus on acute injuries, leaving long-term exposure largely unaddressed.</w:t>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932373046875" w:line="464.56629753112793" w:lineRule="auto"/>
        <w:ind w:left="599.5199584960938" w:right="761.968994140625" w:firstLine="2.400054931640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Additionally, concerns remain about enforcement. Players may feel pressure from coaches, teams, or personal career incentives to return to play quickly, potentially compromising medical objectivity. This raises questions about whether team-affiliated medical staff can remain fully independent </w:t>
      </w:r>
      <w:r w:rsidDel="00000000" w:rsidR="00000000" w:rsidRPr="00000000">
        <w:rPr>
          <w:rFonts w:ascii="Times New Roman" w:cs="Times New Roman" w:eastAsia="Times New Roman" w:hAnsi="Times New Roman"/>
          <w:sz w:val="24"/>
          <w:szCs w:val="24"/>
          <w:rtl w:val="0"/>
        </w:rPr>
        <w:t xml:space="preserve">(i.e.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neutral) in high-stakes competitive environments. The issue of brain injuries extends beyond medical science into ethics and labor rights. Former NFL players suffering from CTE-related symptoms often face long-term medical expenses, reduced quality of life, and difficulties accessing adequate care. While the NFL has established compensation programs and settlements, critics argue that these measures do not fully account for the scale or severity of the problem.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30712890625" w:line="459.77694511413574" w:lineRule="auto"/>
        <w:ind w:left="600.2400207519531" w:right="800.27587890625" w:firstLine="3.600006103515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Furthermore, the NFL’s influence extends to youth and amateur football. As the most visible and profitable football organization in the world, the league sets standards that shape how the sport is played at all levels. Failure to adequately address brain injury risks may normalize unsafe practices beyond the professional level.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767822265625" w:line="240" w:lineRule="auto"/>
        <w:ind w:left="610.1400756835938" w:right="0" w:firstLine="0"/>
        <w:jc w:val="left"/>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Questions to Consider </w:t>
      </w:r>
    </w:p>
    <w:p w:rsidR="00000000" w:rsidDel="00000000" w:rsidP="00000000" w:rsidRDefault="00000000" w:rsidRPr="00000000" w14:paraId="0000007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536.9122314453125" w:line="461.53407096862793" w:lineRule="auto"/>
        <w:ind w:left="720" w:right="1224.030151367187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Are current concussion protocols sufficient and consistently enforced?</w:t>
      </w:r>
    </w:p>
    <w:p w:rsidR="00000000" w:rsidDel="00000000" w:rsidP="00000000" w:rsidRDefault="00000000" w:rsidRPr="00000000" w14:paraId="0000007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461.53407096862793" w:lineRule="auto"/>
        <w:ind w:left="720" w:right="1224.030151367187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Should independent medical teams have final authority over player participation? </w:t>
      </w: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461.53407096862793" w:lineRule="auto"/>
        <w:ind w:left="720" w:right="1224.030151367187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How should the NFL support former players diagnosed with CTE? </w:t>
      </w: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461.53407096862793" w:lineRule="auto"/>
        <w:ind w:left="720" w:right="1224.030151367187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 it possible to significantly reduce brain injuries without fundamentally altering the sport? </w:t>
      </w:r>
      <w:r w:rsidDel="00000000" w:rsidR="00000000" w:rsidRPr="00000000">
        <w:rPr>
          <w:rtl w:val="0"/>
        </w:rPr>
      </w:r>
    </w:p>
    <w:p w:rsidR="00000000" w:rsidDel="00000000" w:rsidP="00000000" w:rsidRDefault="00000000" w:rsidRPr="00000000" w14:paraId="0000008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461.53407096862793" w:lineRule="auto"/>
        <w:ind w:left="720" w:right="1224.030151367187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responsibility does the NFL have toward youth and collegiate football?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9278564453125" w:line="240" w:lineRule="auto"/>
        <w:ind w:left="604.7999572753906" w:righ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927856445312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Issue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Global expansion - should the NFL go international?</w:t>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932373046875" w:line="459.77694511413574" w:lineRule="auto"/>
        <w:ind w:left="601.9200134277344" w:right="1166.111450195312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 the National Football League (NFL) continues to dominate the North American sports market, the league has increasingly turned toward </w:t>
      </w:r>
      <w:r w:rsidDel="00000000" w:rsidR="00000000" w:rsidRPr="00000000">
        <w:drawing>
          <wp:anchor allowOverlap="1" behindDoc="0" distB="19050" distT="19050" distL="19050" distR="19050" hidden="0" layoutInCell="1" locked="0" relativeHeight="0" simplePos="0">
            <wp:simplePos x="0" y="0"/>
            <wp:positionH relativeFrom="column">
              <wp:posOffset>3743325</wp:posOffset>
            </wp:positionH>
            <wp:positionV relativeFrom="paragraph">
              <wp:posOffset>95250</wp:posOffset>
            </wp:positionV>
            <wp:extent cx="2657475" cy="2215078"/>
            <wp:effectExtent b="0" l="0" r="0" t="0"/>
            <wp:wrapSquare wrapText="left" distB="19050" distT="19050" distL="19050" distR="19050"/>
            <wp:docPr id="1"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2657475" cy="2215078"/>
                    </a:xfrm>
                    <a:prstGeom prst="rect"/>
                    <a:ln/>
                  </pic:spPr>
                </pic:pic>
              </a:graphicData>
            </a:graphic>
          </wp:anchor>
        </w:drawing>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240" w:lineRule="auto"/>
        <w:ind w:left="606.95999145507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international expansion as a strategy for sustained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40" w:lineRule="auto"/>
        <w:ind w:left="607.20001220703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growth. With limited room for further domestic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40" w:lineRule="auto"/>
        <w:ind w:left="608.8800048828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expansion, the NFL views global markets as a key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40" w:lineRule="auto"/>
        <w:ind w:left="608.159942626953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opportunity to increase viewership, revenue, and brand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40" w:lineRule="auto"/>
        <w:ind w:left="601.43997192382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recognition. Over the past decade, the league has hosted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459.77694511413574" w:lineRule="auto"/>
        <w:ind w:left="611.7599487304688" w:right="1411.6217041015625" w:hanging="10.319976806640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regular-season games in countries such as the United Kingdom, Germany, and Mexico, signaling a clear commitment to international outreach.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95947265625" w:line="459.77694511413574" w:lineRule="auto"/>
        <w:ind w:left="601.9200134277344" w:right="993.129882812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According to reports from ESPN and American Football International, the NFL’s international audience has grown substantially, with the 2025 season recording the most-watched international NFL games in league history. These figures demonstrate strong global interest in American football and suggest that international expansion could play a significant role in the league’s future. </w:t>
      </w: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95947265625" w:line="459.77694511413574" w:lineRule="auto"/>
        <w:ind w:left="720" w:right="993.1298828125"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NFL has implemented several initiatives to support global growth. One of the most significant is the Global Markets Program, which allows NFL teams to market themselves in specific international regions. Teams such as the Seattle Seahawks have actively participated in this program, building fan engagement through partnerships, merchandise sales, and community outreach abroad. Additionally, the league has increased the number of international games per season and has publicly discussed the possibility of hosting games in new regions, including South America and Asia. NFL executives have suggested that permanent international teams may eventually be considered if sustained fan interest and financial viability are demonstrated.</w:t>
      </w:r>
      <w:r w:rsidDel="00000000" w:rsidR="00000000" w:rsidRPr="00000000">
        <w:drawing>
          <wp:anchor allowOverlap="1" behindDoc="0" distB="19050" distT="19050" distL="19050" distR="19050" hidden="0" layoutInCell="1" locked="0" relativeHeight="0" simplePos="0">
            <wp:simplePos x="0" y="0"/>
            <wp:positionH relativeFrom="column">
              <wp:posOffset>-114299</wp:posOffset>
            </wp:positionH>
            <wp:positionV relativeFrom="paragraph">
              <wp:posOffset>219075</wp:posOffset>
            </wp:positionV>
            <wp:extent cx="1571625" cy="1905000"/>
            <wp:effectExtent b="0" l="0" r="0" t="0"/>
            <wp:wrapSquare wrapText="right" distB="19050" distT="19050" distL="19050" distR="19050"/>
            <wp:docPr id="3"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571625" cy="1905000"/>
                    </a:xfrm>
                    <a:prstGeom prst="rect"/>
                    <a:ln/>
                  </pic:spPr>
                </pic:pic>
              </a:graphicData>
            </a:graphic>
          </wp:anchor>
        </w:drawing>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732.742919921875"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732.74291992187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Despite growing international interest, global expansion presents significant challenges. Players and coaches have raised concerns about travel fatigue, disrupted schedules, and increased risk of injury associated with long-distance international travel. These concerns are particularly relevant given the league’s existing struggles with player safety. There are also logistical and economic concerns for host countries. International games require substantial investment in stadium infrastructure, security, and transportation, raising questions about whether the economic benefits justify the costs. Furthermore, American football competes with deeply entrenched sports cultures in many countries, such as soccer and rugby, which may limit long-term sustainability. Critics argue that expansion efforts prioritize financial growth over player welfare, particularly when players have limited influence over decisions to schedule international games. From an ethical standpoint, the NFL must consider whether international expansion aligns with its responsibility to protect players’ health and well-being. Increased travel demands may exacerbate injury risks and reduce recovery time, potentially contradicting the league’s stated commitment to safety. Strategically, the NFL must also assess whether global expansion strengthens the league’s long-term stability or overextends its resources. While international viewership is growing, maintaining consistent fan engagement outside North America remains a challenge.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3734130859375" w:line="240" w:lineRule="auto"/>
        <w:ind w:left="970.1400756835938" w:right="0" w:firstLine="0"/>
        <w:jc w:val="left"/>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Questions to Consider </w:t>
      </w:r>
    </w:p>
    <w:p w:rsidR="00000000" w:rsidDel="00000000" w:rsidP="00000000" w:rsidRDefault="00000000" w:rsidRPr="00000000" w14:paraId="0000009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536.9122314453125" w:line="461.3144302368164" w:lineRule="auto"/>
        <w:ind w:left="720" w:right="895.60424804687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 international expansion necessary for the NFL’s long-term success?</w:t>
      </w: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461.3144302368164" w:lineRule="auto"/>
        <w:ind w:left="720" w:right="895.60424804687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Should players have greater input when it comes to their work schedules?</w:t>
      </w:r>
      <w:r w:rsidDel="00000000" w:rsidR="00000000" w:rsidRPr="00000000">
        <w:rPr>
          <w:rtl w:val="0"/>
        </w:rPr>
      </w:r>
    </w:p>
    <w:p w:rsidR="00000000" w:rsidDel="00000000" w:rsidP="00000000" w:rsidRDefault="00000000" w:rsidRPr="00000000" w14:paraId="0000009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461.3144302368164" w:lineRule="auto"/>
        <w:ind w:left="720" w:right="895.60424804687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Should players have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right to opt out of international games?</w:t>
      </w:r>
      <w:r w:rsidDel="00000000" w:rsidR="00000000" w:rsidRPr="00000000">
        <w:rPr>
          <w:rtl w:val="0"/>
        </w:rPr>
      </w:r>
    </w:p>
    <w:p w:rsidR="00000000" w:rsidDel="00000000" w:rsidP="00000000" w:rsidRDefault="00000000" w:rsidRPr="00000000" w14:paraId="0000009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461.3144302368164" w:lineRule="auto"/>
        <w:ind w:left="720" w:right="895.60424804687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 the financial benefits of global expansion outweigh the physical costs to players?</w:t>
      </w:r>
      <w:r w:rsidDel="00000000" w:rsidR="00000000" w:rsidRPr="00000000">
        <w:rPr>
          <w:rtl w:val="0"/>
        </w:rPr>
      </w:r>
    </w:p>
    <w:p w:rsidR="00000000" w:rsidDel="00000000" w:rsidP="00000000" w:rsidRDefault="00000000" w:rsidRPr="00000000" w14:paraId="0000009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461.3144302368164" w:lineRule="auto"/>
        <w:ind w:left="720" w:right="895.60424804687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Should the NFL prioritize expanding its international fanbase or improving domestic player safety measures? </w:t>
      </w:r>
      <w:r w:rsidDel="00000000" w:rsidR="00000000" w:rsidRPr="00000000">
        <w:rPr>
          <w:rtl w:val="0"/>
        </w:rPr>
      </w:r>
    </w:p>
    <w:p w:rsidR="00000000" w:rsidDel="00000000" w:rsidP="00000000" w:rsidRDefault="00000000" w:rsidRPr="00000000" w14:paraId="0000009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461.3144302368164" w:lineRule="auto"/>
        <w:ind w:left="720" w:right="895.60424804687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 the establishment of permanent international teams a realistic and ethical goal</w:t>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932373046875" w:line="240" w:lineRule="auto"/>
        <w:ind w:left="602.16003417968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What is being resolved?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459.77694511413574" w:lineRule="auto"/>
        <w:ind w:left="609.3600463867188" w:right="909.26025390625" w:hanging="2.160034179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committee seeks to address two key challenges facing the National Football League (NFL): improving player safety—particularly regarding brain injuries—and determining the future of the league’s international expansion.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95947265625" w:line="459.77694511413574" w:lineRule="auto"/>
        <w:ind w:left="599.5199584960938" w:right="943.035888671875" w:firstLine="4.56008911132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Delegates will evaluate how the NFL can strengthen policies that reduce long-term neurological harm, ensure credible medical oversight, and provide appropriate support for players during and after their careers. At the same time, the committee will assess whether international expansion aligns with the league’s responsibilities to player health, operational sustainability, and ethical governance.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95947265625" w:line="459.77694511413574" w:lineRule="auto"/>
        <w:ind w:left="607.2000122070312" w:right="772.3388671875" w:hanging="0.95993041992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Through debate and negotiation, delegates will develop solutions that balance athlete welfare, competitive integrity, and the NFL’s long-term growth goals, reflecting the interests of all stakeholders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95947265625" w:line="240" w:lineRule="auto"/>
        <w:ind w:left="612.4800109863281"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SDG Connections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8731689453125" w:line="459.77694511413574" w:lineRule="auto"/>
        <w:ind w:left="599.5199584960938" w:right="751.35498046875" w:firstLine="7.6800537109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issues addressed in this committee strongly align with the United Nations Sustainable Development Goals, particularly SDGs 3, 8, and 10. Player safety and brain injury prevention in professional football directly relate to SDG 3: Good Health and Well-Being, which emphasizes the importance of promoting physical and mental health and reducing long-term health risks. By improving concussion protocols, strengthening medical oversight, and providing long-term care for former players, the NFL can contribute to safer working conditions and improved well-being for athletes.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9625244140625" w:line="459.77694511413574" w:lineRule="auto"/>
        <w:ind w:left="601.9200134277344" w:right="864.486083984375" w:hanging="2.160034179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Additionally, the committee’s focus on labor conditions within the NFL aligns with SDG 8: Decent Work and Economic Growth. Professional football represents a high-risk occupation</w:t>
      </w:r>
      <w:r w:rsidDel="00000000" w:rsidR="00000000" w:rsidRPr="00000000">
        <w:rPr>
          <w:rFonts w:ascii="Times New Roman" w:cs="Times New Roman" w:eastAsia="Times New Roman" w:hAnsi="Times New Roman"/>
          <w:sz w:val="24"/>
          <w:szCs w:val="24"/>
          <w:rtl w:val="0"/>
        </w:rPr>
        <w:t xml:space="preserve">.  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nsuring that players are fully informed about health risks, protected by credible medical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policies, and supported after retirement reflects the principles of safe and dignified employment. Responsible governance in this area allows the league to continue its economic success while upholding ethical labor standards.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95947265625" w:line="459.77694511413574" w:lineRule="auto"/>
        <w:ind w:left="601.4399719238281" w:right="992.87353515625" w:firstLine="2.40005493164062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Finally, discussions surrounding international expansion connect to SDG 10: Reduced Inequalities. As the NFL enters global markets, it must ensure that the benefits and burdens of expansion are distributed fairly among players, teams, and host countries. Addressing imbalances in decision-making power and establishing ethical international partnerships helps reduce inequalities within the league and across global sports systems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95947265625" w:line="459.77694511413574" w:lineRule="auto"/>
        <w:ind w:left="601.4399719238281" w:right="992.87353515625" w:firstLine="2.40005493164062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95947265625" w:line="459.77694511413574" w:lineRule="auto"/>
        <w:ind w:left="601.4399719238281" w:right="992.87353515625" w:firstLine="2.40005493164062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95947265625" w:line="459.77694511413574" w:lineRule="auto"/>
        <w:ind w:left="601.4399719238281" w:right="992.87353515625" w:firstLine="2.40005493164062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95947265625" w:line="459.77694511413574" w:lineRule="auto"/>
        <w:ind w:left="601.4399719238281" w:right="992.87353515625" w:firstLine="2.40005493164062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95947265625" w:line="459.77694511413574" w:lineRule="auto"/>
        <w:ind w:left="601.4399719238281" w:right="992.87353515625" w:firstLine="2.40005493164062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95947265625" w:line="459.77694511413574" w:lineRule="auto"/>
        <w:ind w:left="601.4399719238281" w:right="992.87353515625" w:firstLine="2.40005493164062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95947265625" w:line="459.77694511413574" w:lineRule="auto"/>
        <w:ind w:left="601.4399719238281" w:right="992.87353515625" w:firstLine="2.40005493164062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95947265625" w:line="459.77694511413574" w:lineRule="auto"/>
        <w:ind w:left="601.4399719238281" w:right="992.87353515625" w:firstLine="2.40005493164062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Works Cited </w:t>
      </w: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95947265625" w:line="240" w:lineRule="auto"/>
        <w:ind w:left="601.4399719238281" w:right="992.87353515625" w:firstLine="2.400054931640625"/>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Boston University.  “Researchers Find CTE in 345 0f 376 former NFL Players Studied.” </w:t>
      </w:r>
      <w:hyperlink r:id="rId12">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https://www.bumc.bu.edu/camed/2023/02/06/researchers-find-cte-in-345-of-376-former-nfl-players-studied/</w:t>
        </w:r>
      </w:hyperlink>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95947265625" w:line="240" w:lineRule="auto"/>
        <w:ind w:left="601.4399719238281" w:right="992.87353515625" w:firstLine="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Brain Injury Association of America.  “ Study finds CTE in 96% of NFL Players Examined.” </w:t>
      </w:r>
      <w:hyperlink r:id="rId13">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https://biausa.org/public-affairs/public-awareness/news/study-finds-cte-in-96-of-nfl-playe</w:t>
        </w:r>
      </w:hyperlink>
      <w:hyperlink r:id="rId14">
        <w:r w:rsidDel="00000000" w:rsidR="00000000" w:rsidRPr="00000000">
          <w:rPr>
            <w:rFonts w:ascii="Times New Roman" w:cs="Times New Roman" w:eastAsia="Times New Roman" w:hAnsi="Times New Roman"/>
            <w:color w:val="1155cc"/>
            <w:sz w:val="24"/>
            <w:szCs w:val="24"/>
            <w:u w:val="single"/>
            <w:rtl w:val="0"/>
          </w:rPr>
          <w:t xml:space="preserve">r</w:t>
        </w:r>
      </w:hyperlink>
      <w:hyperlink r:id="rId15">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s-examine</w:t>
        </w:r>
      </w:hyperlink>
      <w:hyperlink r:id="rId16">
        <w:r w:rsidDel="00000000" w:rsidR="00000000" w:rsidRPr="00000000">
          <w:rPr>
            <w:rFonts w:ascii="Times New Roman" w:cs="Times New Roman" w:eastAsia="Times New Roman" w:hAnsi="Times New Roman"/>
            <w:color w:val="1155cc"/>
            <w:sz w:val="24"/>
            <w:szCs w:val="24"/>
            <w:u w:val="single"/>
            <w:rtl w:val="0"/>
          </w:rPr>
          <w:t xml:space="preserve">d</w:t>
        </w:r>
      </w:hyperlink>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95947265625" w:line="240" w:lineRule="auto"/>
        <w:ind w:left="601.4399719238281" w:right="992.87353515625" w:firstLine="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Pr>
      </w:pPr>
      <w:r w:rsidDel="00000000" w:rsidR="00000000" w:rsidRPr="00000000">
        <w:rPr>
          <w:rFonts w:ascii="Times New Roman" w:cs="Times New Roman" w:eastAsia="Times New Roman" w:hAnsi="Times New Roman"/>
          <w:sz w:val="24"/>
          <w:szCs w:val="24"/>
          <w:rtl w:val="0"/>
        </w:rPr>
        <w:t xml:space="preserve">New York University Langone Health. “Head to Head:  The National Football League &amp; Brain Injury” </w:t>
      </w:r>
      <w:hyperlink r:id="rId17">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https://med.nyu.edu/departments-institutes/population-health/divisions-sections-centers/m</w:t>
        </w:r>
      </w:hyperlink>
      <w:hyperlink r:id="rId18">
        <w:r w:rsidDel="00000000" w:rsidR="00000000" w:rsidRPr="00000000">
          <w:rPr>
            <w:rFonts w:ascii="Times New Roman" w:cs="Times New Roman" w:eastAsia="Times New Roman" w:hAnsi="Times New Roman"/>
            <w:color w:val="1155cc"/>
            <w:sz w:val="24"/>
            <w:szCs w:val="24"/>
            <w:u w:val="single"/>
            <w:rtl w:val="0"/>
          </w:rPr>
          <w:t xml:space="preserve">e</w:t>
        </w:r>
      </w:hyperlink>
      <w:hyperlink r:id="rId19">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dical-ethics/education/high-school-bioethics-project/learning-scenarios/the-nfl-brain-injury</w:t>
        </w:r>
      </w:hyperlink>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95947265625" w:line="240" w:lineRule="auto"/>
        <w:ind w:left="601.4399719238281" w:right="992.87353515625" w:firstLine="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b w:val="0"/>
          <w:bCs w:val="0"/>
          <w:i w:val="0"/>
          <w:iCs w:val="0"/>
          <w:smallCaps w:val="0"/>
          <w:strike w:val="0"/>
          <w:sz w:val="24"/>
          <w:szCs w:val="24"/>
          <w:shd w:fill="auto" w:val="clear"/>
          <w:vertAlign w:val="baseline"/>
          <w:rtl w:val="0"/>
        </w:rPr>
        <w:t xml:space="preserve">Frham, Louisa.  </w:t>
      </w:r>
      <w:r w:rsidDel="00000000" w:rsidR="00000000" w:rsidRPr="00000000">
        <w:rPr>
          <w:rFonts w:ascii="Times New Roman" w:cs="Times New Roman" w:eastAsia="Times New Roman" w:hAnsi="Times New Roman"/>
          <w:sz w:val="24"/>
          <w:szCs w:val="24"/>
          <w:rtl w:val="0"/>
        </w:rPr>
        <w:t xml:space="preserve">“NFL International Search Interest:  2025 Trends to Know.”</w:t>
      </w:r>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 </w:t>
      </w:r>
      <w:hyperlink r:id="rId20">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https://www.espn.com/nfl/story/_/id/45812150/nfl-international-search-interest-2025-tren</w:t>
        </w:r>
      </w:hyperlink>
      <w:hyperlink r:id="rId21">
        <w:r w:rsidDel="00000000" w:rsidR="00000000" w:rsidRPr="00000000">
          <w:rPr>
            <w:rFonts w:ascii="Times New Roman" w:cs="Times New Roman" w:eastAsia="Times New Roman" w:hAnsi="Times New Roman"/>
            <w:color w:val="1155cc"/>
            <w:sz w:val="24"/>
            <w:szCs w:val="24"/>
            <w:u w:val="single"/>
            <w:rtl w:val="0"/>
          </w:rPr>
          <w:t xml:space="preserve">d</w:t>
        </w:r>
      </w:hyperlink>
      <w:hyperlink r:id="rId22">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s-kno</w:t>
        </w:r>
      </w:hyperlink>
      <w:hyperlink r:id="rId23">
        <w:r w:rsidDel="00000000" w:rsidR="00000000" w:rsidRPr="00000000">
          <w:rPr>
            <w:rFonts w:ascii="Times New Roman" w:cs="Times New Roman" w:eastAsia="Times New Roman" w:hAnsi="Times New Roman"/>
            <w:color w:val="1155cc"/>
            <w:sz w:val="24"/>
            <w:szCs w:val="24"/>
            <w:u w:val="single"/>
            <w:rtl w:val="0"/>
          </w:rPr>
          <w:t xml:space="preserve">w</w:t>
        </w:r>
      </w:hyperlink>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95947265625" w:line="240" w:lineRule="auto"/>
        <w:ind w:left="601.4399719238281" w:right="992.87353515625" w:firstLine="0"/>
        <w:rPr/>
      </w:pPr>
      <w:r w:rsidDel="00000000" w:rsidR="00000000" w:rsidRPr="00000000">
        <w:rPr>
          <w:rFonts w:ascii="Times New Roman" w:cs="Times New Roman" w:eastAsia="Times New Roman" w:hAnsi="Times New Roman"/>
          <w:sz w:val="24"/>
          <w:szCs w:val="24"/>
          <w:rtl w:val="0"/>
        </w:rPr>
        <w:t xml:space="preserve">American Football. “NFL International Games see record viewership, sparking global expansion speculation.” </w:t>
      </w:r>
      <w:hyperlink r:id="rId24">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https://www.americanfootballinternational.com/2025-has-most-watched-nfl-network-international-games-season-on-record</w:t>
        </w:r>
      </w:hyperlink>
      <w:hyperlink r:id="rId25">
        <w:r w:rsidDel="00000000" w:rsidR="00000000" w:rsidRPr="00000000">
          <w:rPr>
            <w:rFonts w:ascii="Times New Roman" w:cs="Times New Roman" w:eastAsia="Times New Roman" w:hAnsi="Times New Roman"/>
            <w:color w:val="1155cc"/>
            <w:sz w:val="24"/>
            <w:szCs w:val="24"/>
            <w:u w:val="single"/>
            <w:rtl w:val="0"/>
          </w:rPr>
          <w:t xml:space="preserve">/</w:t>
        </w:r>
      </w:hyperlink>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95947265625" w:line="240" w:lineRule="auto"/>
        <w:ind w:left="601.4399719238281" w:right="992.87353515625" w:firstLine="0"/>
        <w:rPr>
          <w:rFonts w:ascii="Times New Roman" w:cs="Times New Roman" w:eastAsia="Times New Roman" w:hAnsi="Times New Roman"/>
          <w:color w:val="1155cc"/>
          <w:sz w:val="24"/>
          <w:szCs w:val="24"/>
          <w:u w:val="single"/>
        </w:rPr>
      </w:pPr>
      <w:r w:rsidDel="00000000" w:rsidR="00000000" w:rsidRPr="00000000">
        <w:rPr>
          <w:rtl w:val="0"/>
        </w:rPr>
        <w:t xml:space="preserve">Rumsey, David et al.  “Goodell:  NFL Close to Adding “A Couple More” International Games.” </w:t>
      </w:r>
      <w:hyperlink r:id="rId26">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https://frontofficesports.com/newsletter/nfl-teases-more-global-expansion/</w:t>
        </w:r>
      </w:hyperlink>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95947265625" w:line="240" w:lineRule="auto"/>
        <w:ind w:left="601.4399719238281" w:right="992.87353515625" w:firstLine="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“Seattle Seahawks Continue International Expansion Efforts as Part of NFL’s Global Markets Program.” </w:t>
      </w:r>
      <w:hyperlink r:id="rId27">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https://www.seahawks.com/news/seattle-seahawks-continue-international-expansion-efforts-as-part-of-nfl-s-global-markets-progra</w:t>
        </w:r>
      </w:hyperlink>
      <w:hyperlink r:id="rId28">
        <w:r w:rsidDel="00000000" w:rsidR="00000000" w:rsidRPr="00000000">
          <w:rPr>
            <w:rFonts w:ascii="Times New Roman" w:cs="Times New Roman" w:eastAsia="Times New Roman" w:hAnsi="Times New Roman"/>
            <w:color w:val="1155cc"/>
            <w:sz w:val="24"/>
            <w:szCs w:val="24"/>
            <w:u w:val="single"/>
            <w:rtl w:val="0"/>
          </w:rPr>
          <w:t xml:space="preserve">m</w:t>
        </w:r>
      </w:hyperlink>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95947265625" w:line="240" w:lineRule="auto"/>
        <w:ind w:left="601.4399719238281" w:right="992.87353515625" w:firstLine="0"/>
        <w:rPr>
          <w:rFonts w:ascii="Times New Roman" w:cs="Times New Roman" w:eastAsia="Times New Roman" w:hAnsi="Times New Roman"/>
          <w:color w:val="1155cc"/>
          <w:sz w:val="24"/>
          <w:szCs w:val="24"/>
          <w:u w:val="single"/>
        </w:rPr>
      </w:pPr>
      <w:r w:rsidDel="00000000" w:rsidR="00000000" w:rsidRPr="00000000">
        <w:rPr>
          <w:rtl w:val="0"/>
        </w:rPr>
      </w:r>
    </w:p>
    <w:sectPr>
      <w:headerReference r:id="rId29" w:type="default"/>
      <w:headerReference r:id="rId30" w:type="first"/>
      <w:footerReference r:id="rId31" w:type="first"/>
      <w:pgSz w:h="16840" w:w="11920" w:orient="portrait"/>
      <w:pgMar w:bottom="1510.46875" w:top="705.390625" w:left="840" w:right="685"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jc w:val="right"/>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espn.com/nfl/story/_/id/45812150/nfl-international-search-interest-2025-trends-know" TargetMode="External"/><Relationship Id="rId22" Type="http://schemas.openxmlformats.org/officeDocument/2006/relationships/hyperlink" Target="https://www.espn.com/nfl/story/_/id/45812150/nfl-international-search-interest-2025-trends-know" TargetMode="External"/><Relationship Id="rId21" Type="http://schemas.openxmlformats.org/officeDocument/2006/relationships/hyperlink" Target="https://www.espn.com/nfl/story/_/id/45812150/nfl-international-search-interest-2025-trends-know" TargetMode="External"/><Relationship Id="rId24" Type="http://schemas.openxmlformats.org/officeDocument/2006/relationships/hyperlink" Target="https://www.americanfootballinternational.com/2025-has-most-watched-nfl-network-international-games-season-on-record/" TargetMode="External"/><Relationship Id="rId23" Type="http://schemas.openxmlformats.org/officeDocument/2006/relationships/hyperlink" Target="https://www.espn.com/nfl/story/_/id/45812150/nfl-international-search-interest-2025-trends-kno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6" Type="http://schemas.openxmlformats.org/officeDocument/2006/relationships/hyperlink" Target="https://frontofficesports.com/newsletter/nfl-teases-more-global-expansion/" TargetMode="External"/><Relationship Id="rId25" Type="http://schemas.openxmlformats.org/officeDocument/2006/relationships/hyperlink" Target="https://www.americanfootballinternational.com/2025-has-most-watched-nfl-network-international-games-season-on-record/" TargetMode="External"/><Relationship Id="rId28" Type="http://schemas.openxmlformats.org/officeDocument/2006/relationships/hyperlink" Target="https://www.seahawks.com/news/seattle-seahawks-continue-international-expansion-efforts-as-part-of-nfl-s-global-markets-program" TargetMode="External"/><Relationship Id="rId27" Type="http://schemas.openxmlformats.org/officeDocument/2006/relationships/hyperlink" Target="https://www.seahawks.com/news/seattle-seahawks-continue-international-expansion-efforts-as-part-of-nfl-s-global-markets-program" TargetMode="External"/><Relationship Id="rId5" Type="http://schemas.openxmlformats.org/officeDocument/2006/relationships/styles" Target="styles.xml"/><Relationship Id="rId6" Type="http://schemas.openxmlformats.org/officeDocument/2006/relationships/image" Target="media/image5.png"/><Relationship Id="rId29" Type="http://schemas.openxmlformats.org/officeDocument/2006/relationships/header" Target="header2.xml"/><Relationship Id="rId7" Type="http://schemas.openxmlformats.org/officeDocument/2006/relationships/image" Target="media/image6.png"/><Relationship Id="rId8" Type="http://schemas.openxmlformats.org/officeDocument/2006/relationships/image" Target="media/image3.png"/><Relationship Id="rId31" Type="http://schemas.openxmlformats.org/officeDocument/2006/relationships/footer" Target="footer1.xml"/><Relationship Id="rId30" Type="http://schemas.openxmlformats.org/officeDocument/2006/relationships/header" Target="header1.xml"/><Relationship Id="rId11" Type="http://schemas.openxmlformats.org/officeDocument/2006/relationships/image" Target="media/image2.png"/><Relationship Id="rId10" Type="http://schemas.openxmlformats.org/officeDocument/2006/relationships/image" Target="media/image4.png"/><Relationship Id="rId13" Type="http://schemas.openxmlformats.org/officeDocument/2006/relationships/hyperlink" Target="https://biausa.org/public-affairs/public-awareness/news/study-finds-cte-in-96-of-nfl-players-examined" TargetMode="External"/><Relationship Id="rId12" Type="http://schemas.openxmlformats.org/officeDocument/2006/relationships/hyperlink" Target="https://www.bumc.bu.edu/camed/2023/02/06/researchers-find-cte-in-345-of-376-former-nfl-players-studied/" TargetMode="External"/><Relationship Id="rId15" Type="http://schemas.openxmlformats.org/officeDocument/2006/relationships/hyperlink" Target="https://biausa.org/public-affairs/public-awareness/news/study-finds-cte-in-96-of-nfl-players-examined" TargetMode="External"/><Relationship Id="rId14" Type="http://schemas.openxmlformats.org/officeDocument/2006/relationships/hyperlink" Target="https://biausa.org/public-affairs/public-awareness/news/study-finds-cte-in-96-of-nfl-players-examined" TargetMode="External"/><Relationship Id="rId17" Type="http://schemas.openxmlformats.org/officeDocument/2006/relationships/hyperlink" Target="https://med.nyu.edu/departments-institutes/population-health/divisions-sections-centers/medical-ethics/education/high-school-bioethics-project/learning-scenarios/the-nfl-brain-injury" TargetMode="External"/><Relationship Id="rId16" Type="http://schemas.openxmlformats.org/officeDocument/2006/relationships/hyperlink" Target="https://biausa.org/public-affairs/public-awareness/news/study-finds-cte-in-96-of-nfl-players-examined" TargetMode="External"/><Relationship Id="rId19" Type="http://schemas.openxmlformats.org/officeDocument/2006/relationships/hyperlink" Target="https://med.nyu.edu/departments-institutes/population-health/divisions-sections-centers/medical-ethics/education/high-school-bioethics-project/learning-scenarios/the-nfl-brain-injury" TargetMode="External"/><Relationship Id="rId18" Type="http://schemas.openxmlformats.org/officeDocument/2006/relationships/hyperlink" Target="https://med.nyu.edu/departments-institutes/population-health/divisions-sections-centers/medical-ethics/education/high-school-bioethics-project/learning-scenarios/the-nfl-brain-inju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